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83827">
      <w:pPr>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附件3</w:t>
      </w:r>
    </w:p>
    <w:p w14:paraId="542B0515">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Times New Roman" w:hAnsi="Times New Roman" w:eastAsia="小标宋" w:cs="小标宋"/>
          <w:snapToGrid w:val="0"/>
          <w:kern w:val="0"/>
          <w:sz w:val="44"/>
          <w:szCs w:val="44"/>
        </w:rPr>
      </w:pPr>
      <w:r>
        <w:rPr>
          <w:rFonts w:hint="eastAsia" w:ascii="Times New Roman" w:hAnsi="Times New Roman" w:eastAsia="小标宋" w:cs="小标宋"/>
          <w:snapToGrid w:val="0"/>
          <w:kern w:val="0"/>
          <w:sz w:val="44"/>
          <w:szCs w:val="44"/>
        </w:rPr>
        <w:t>申报材料提交内容要求</w:t>
      </w:r>
    </w:p>
    <w:p w14:paraId="4F9270CE">
      <w:pPr>
        <w:rPr>
          <w:rFonts w:hint="eastAsia"/>
        </w:rPr>
      </w:pPr>
    </w:p>
    <w:p w14:paraId="67CAFAA4">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Times New Roman" w:hAnsi="Times New Roman" w:eastAsia="黑体" w:cs="黑体"/>
          <w:snapToGrid w:val="0"/>
          <w:kern w:val="0"/>
          <w:sz w:val="32"/>
          <w:szCs w:val="32"/>
          <w:lang w:val="en-US" w:eastAsia="zh-CN"/>
        </w:rPr>
      </w:pPr>
      <w:r>
        <w:rPr>
          <w:rFonts w:hint="eastAsia" w:ascii="Times New Roman" w:hAnsi="Times New Roman" w:eastAsia="黑体" w:cs="黑体"/>
          <w:snapToGrid w:val="0"/>
          <w:kern w:val="0"/>
          <w:sz w:val="32"/>
          <w:szCs w:val="32"/>
          <w:lang w:val="en-US" w:eastAsia="zh-CN"/>
        </w:rPr>
        <w:t>一、申报管理机构情况</w:t>
      </w:r>
    </w:p>
    <w:p w14:paraId="554BD111">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包括但不限于以下内容：</w:t>
      </w:r>
    </w:p>
    <w:p w14:paraId="1174CC93">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（一）基本概况说明，另附情况简表（详见附表1）</w:t>
      </w:r>
    </w:p>
    <w:p w14:paraId="7CF2DB5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历史沿革、注册资本金（含实缴情况），机构性质（如：国有独资企业、国有绝对控股企业、国有相对控股企业、民营企业、外资企业及其他）、职工人数、股东情况、治理架构、高级管理人员简介、中基协管理人登记编号等情况。</w:t>
      </w:r>
    </w:p>
    <w:p w14:paraId="203F475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该部分请提供：法定代表人、高级管理人员、主要专业技术人员的简历并附身份证复印件、任职证明及所获主要荣誉等证明材料。</w:t>
      </w:r>
    </w:p>
    <w:p w14:paraId="60D517C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（二）累计管理基金及效益情况（详见附表2）</w:t>
      </w:r>
    </w:p>
    <w:p w14:paraId="12E7BBC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应说明：管理机构累计管理的基金产品的数量和规模；累计管理的</w:t>
      </w:r>
      <w:r>
        <w:rPr>
          <w:rFonts w:hint="eastAsia" w:ascii="Times New Roman" w:hAnsi="Times New Roman" w:eastAsia="仿宋_GB2312" w:cs="仿宋_GB2312"/>
          <w:snapToGrid w:val="0"/>
          <w:kern w:val="0"/>
          <w:sz w:val="32"/>
          <w:szCs w:val="32"/>
          <w:lang w:val="en-US" w:eastAsia="zh-CN"/>
        </w:rPr>
        <w:t>制造业领域</w:t>
      </w:r>
      <w:r>
        <w:rPr>
          <w:rFonts w:hint="eastAsia" w:ascii="Times New Roman" w:hAnsi="Times New Roman" w:eastAsia="仿宋_GB2312" w:cs="仿宋_GB2312"/>
          <w:snapToGrid w:val="0"/>
          <w:kern w:val="0"/>
          <w:sz w:val="32"/>
          <w:szCs w:val="32"/>
        </w:rPr>
        <w:t>基金数量及规模；累计管理的基金产品中（以提供的基协备案证明材料为准），相互平行基金应合并计算其规模并按1</w:t>
      </w:r>
      <w:r>
        <w:rPr>
          <w:rFonts w:hint="eastAsia" w:ascii="Times New Roman" w:hAnsi="Times New Roman" w:eastAsia="仿宋_GB2312" w:cs="仿宋_GB2312"/>
          <w:snapToGrid w:val="0"/>
          <w:kern w:val="0"/>
          <w:sz w:val="32"/>
          <w:szCs w:val="32"/>
          <w:lang w:val="en-US" w:eastAsia="zh-CN"/>
        </w:rPr>
        <w:t>只</w:t>
      </w:r>
      <w:r>
        <w:rPr>
          <w:rFonts w:hint="eastAsia" w:ascii="Times New Roman" w:hAnsi="Times New Roman" w:eastAsia="仿宋_GB2312" w:cs="仿宋_GB2312"/>
          <w:snapToGrid w:val="0"/>
          <w:kern w:val="0"/>
          <w:sz w:val="32"/>
          <w:szCs w:val="32"/>
        </w:rPr>
        <w:t>计算其数量</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已清算基金的加权平均DPI；处于退出期基金的加权平均DPI；处于投资期基金的加权平均DPI。投资期及退出期基金持有的IPO流通市值视同投资收益，DPI权重以基金的</w:t>
      </w:r>
      <w:r>
        <w:rPr>
          <w:rFonts w:hint="eastAsia" w:ascii="Times New Roman" w:hAnsi="Times New Roman" w:eastAsia="仿宋_GB2312" w:cs="仿宋_GB2312"/>
          <w:snapToGrid w:val="0"/>
          <w:kern w:val="0"/>
          <w:sz w:val="32"/>
          <w:szCs w:val="32"/>
          <w:lang w:val="en-US" w:eastAsia="zh-CN"/>
        </w:rPr>
        <w:t>实</w:t>
      </w:r>
      <w:r>
        <w:rPr>
          <w:rFonts w:hint="eastAsia" w:ascii="Times New Roman" w:hAnsi="Times New Roman" w:eastAsia="仿宋_GB2312" w:cs="仿宋_GB2312"/>
          <w:snapToGrid w:val="0"/>
          <w:kern w:val="0"/>
          <w:sz w:val="32"/>
          <w:szCs w:val="32"/>
        </w:rPr>
        <w:t>缴规模计算。</w:t>
      </w:r>
    </w:p>
    <w:p w14:paraId="1464F46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附表2应分别列出</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管理机构累计管理的基金产品名称、设立时间、认缴总规模、已实缴到位规模、已投资规模、存续期限、基协备案类型、地域范围、投资领域/行业、基金关键人士、投委会成员、基协备案编号（必填）、已分配收益情况、DPI、是否有政府引导基金参与等情况。</w:t>
      </w:r>
    </w:p>
    <w:p w14:paraId="17BFBCB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（三）累计投资项目及业绩情况（详见附表3）</w:t>
      </w:r>
    </w:p>
    <w:p w14:paraId="136B8DE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应说明：管理机构累计已投资项目数量及金额；累计及近三年已投资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项目的数量和金额占比；累计已退出项目数量、占比及平均收益率；累计已退出的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项目数量及占累计已退出项目数</w:t>
      </w:r>
      <w:r>
        <w:rPr>
          <w:rFonts w:hint="eastAsia" w:ascii="Times New Roman" w:hAnsi="Times New Roman" w:eastAsia="仿宋_GB2312" w:cs="仿宋_GB2312"/>
          <w:snapToGrid w:val="0"/>
          <w:kern w:val="0"/>
          <w:sz w:val="32"/>
          <w:szCs w:val="32"/>
          <w:lang w:eastAsia="zh-CN"/>
        </w:rPr>
        <w:t>量的</w:t>
      </w:r>
      <w:r>
        <w:rPr>
          <w:rFonts w:hint="eastAsia" w:ascii="Times New Roman" w:hAnsi="Times New Roman" w:eastAsia="仿宋_GB2312" w:cs="仿宋_GB2312"/>
          <w:snapToGrid w:val="0"/>
          <w:kern w:val="0"/>
          <w:sz w:val="32"/>
          <w:szCs w:val="32"/>
        </w:rPr>
        <w:t>比例。</w:t>
      </w:r>
    </w:p>
    <w:p w14:paraId="5A79533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附表3应分别列出</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管理机构累计投资项目的名称、项目所属的基金名称（与附表2基金产品对应，未在中基协备案的自有资金投资除外）、项目所在行业、投资时点、投资轮次、投资金额、占股比例、是否领投、是否</w:t>
      </w:r>
      <w:r>
        <w:rPr>
          <w:rFonts w:hint="eastAsia" w:ascii="Times New Roman" w:hAnsi="Times New Roman" w:eastAsia="仿宋_GB2312" w:cs="仿宋_GB2312"/>
          <w:snapToGrid w:val="0"/>
          <w:kern w:val="0"/>
          <w:sz w:val="32"/>
          <w:szCs w:val="32"/>
          <w:lang w:val="en-US" w:eastAsia="zh-CN"/>
        </w:rPr>
        <w:t>是制造业项目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6DA3266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该部分请提供：已退出的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项目涉及的资金投入凭证、退出凭证等证明材料。</w:t>
      </w:r>
    </w:p>
    <w:p w14:paraId="147B13A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（四）所管理的各</w:t>
      </w:r>
      <w:r>
        <w:rPr>
          <w:rFonts w:hint="eastAsia" w:ascii="Times New Roman" w:hAnsi="Times New Roman" w:eastAsia="楷体_GB2312" w:cs="楷体_GB2312"/>
          <w:snapToGrid w:val="0"/>
          <w:kern w:val="0"/>
          <w:sz w:val="32"/>
          <w:szCs w:val="32"/>
          <w:lang w:val="en-US" w:eastAsia="zh-CN"/>
        </w:rPr>
        <w:t>只</w:t>
      </w:r>
      <w:r>
        <w:rPr>
          <w:rFonts w:hint="eastAsia" w:ascii="Times New Roman" w:hAnsi="Times New Roman" w:eastAsia="楷体_GB2312" w:cs="楷体_GB2312"/>
          <w:snapToGrid w:val="0"/>
          <w:kern w:val="0"/>
          <w:sz w:val="32"/>
          <w:szCs w:val="32"/>
        </w:rPr>
        <w:t>创业及股权投资基金之间的关系，有无利益冲突及</w:t>
      </w:r>
      <w:r>
        <w:rPr>
          <w:rFonts w:hint="eastAsia" w:ascii="Times New Roman" w:hAnsi="Times New Roman" w:eastAsia="楷体_GB2312" w:cs="楷体_GB2312"/>
          <w:snapToGrid w:val="0"/>
          <w:kern w:val="0"/>
          <w:sz w:val="32"/>
          <w:szCs w:val="32"/>
          <w:lang w:eastAsia="zh-CN"/>
        </w:rPr>
        <w:t>各只基金</w:t>
      </w:r>
      <w:r>
        <w:rPr>
          <w:rFonts w:hint="eastAsia" w:ascii="Times New Roman" w:hAnsi="Times New Roman" w:eastAsia="楷体_GB2312" w:cs="楷体_GB2312"/>
          <w:snapToGrid w:val="0"/>
          <w:kern w:val="0"/>
          <w:sz w:val="32"/>
          <w:szCs w:val="32"/>
        </w:rPr>
        <w:t>的人员配比等情况说明</w:t>
      </w:r>
    </w:p>
    <w:p w14:paraId="0EBE5DE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楷体_GB2312" w:cs="楷体_GB2312"/>
          <w:snapToGrid w:val="0"/>
          <w:kern w:val="0"/>
          <w:sz w:val="32"/>
          <w:szCs w:val="32"/>
        </w:rPr>
        <w:t>（五）存在控股或管理关系（如人事任免权等）的基金管理机构情况说明（如有）</w:t>
      </w:r>
    </w:p>
    <w:p w14:paraId="3DEEDDA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（六）近三年知名机构发布的创业及股权投资机构排名情况（或具有良好业内口碑和市场认可度）说明，并附证明材料</w:t>
      </w:r>
    </w:p>
    <w:p w14:paraId="5BDC721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（七）投资决策、财务管理、风险控制等制度</w:t>
      </w:r>
    </w:p>
    <w:p w14:paraId="713AE0A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（八）营业执照</w:t>
      </w:r>
      <w:bookmarkStart w:id="0" w:name="_GoBack"/>
      <w:bookmarkEnd w:id="0"/>
      <w:r>
        <w:rPr>
          <w:rFonts w:hint="eastAsia" w:ascii="Times New Roman" w:hAnsi="Times New Roman" w:eastAsia="楷体_GB2312" w:cs="楷体_GB2312"/>
          <w:snapToGrid w:val="0"/>
          <w:kern w:val="0"/>
          <w:sz w:val="32"/>
          <w:szCs w:val="32"/>
        </w:rPr>
        <w:t>等材料</w:t>
      </w:r>
    </w:p>
    <w:p w14:paraId="64AB7B3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营业执照复印件；</w:t>
      </w:r>
      <w:r>
        <w:rPr>
          <w:rFonts w:hint="eastAsia" w:ascii="Times New Roman" w:hAnsi="Times New Roman" w:eastAsia="仿宋_GB2312" w:cs="仿宋_GB2312"/>
          <w:snapToGrid w:val="0"/>
          <w:kern w:val="0"/>
          <w:sz w:val="32"/>
          <w:szCs w:val="32"/>
          <w:highlight w:val="none"/>
          <w:lang w:val="en-US" w:eastAsia="zh-CN"/>
        </w:rPr>
        <w:t>2.</w:t>
      </w:r>
      <w:r>
        <w:rPr>
          <w:rFonts w:hint="eastAsia" w:ascii="Times New Roman" w:hAnsi="Times New Roman" w:eastAsia="仿宋_GB2312" w:cs="仿宋_GB2312"/>
          <w:snapToGrid w:val="0"/>
          <w:kern w:val="0"/>
          <w:sz w:val="32"/>
          <w:szCs w:val="32"/>
        </w:rPr>
        <w:t>企业信用报告；</w:t>
      </w:r>
      <w:r>
        <w:rPr>
          <w:rFonts w:hint="eastAsia" w:ascii="Times New Roman" w:hAnsi="Times New Roman" w:eastAsia="仿宋_GB2312" w:cs="仿宋_GB2312"/>
          <w:snapToGrid w:val="0"/>
          <w:kern w:val="0"/>
          <w:sz w:val="32"/>
          <w:szCs w:val="32"/>
          <w:lang w:val="en-US" w:eastAsia="zh-CN"/>
        </w:rPr>
        <w:t>3.</w:t>
      </w:r>
      <w:r>
        <w:rPr>
          <w:rFonts w:hint="eastAsia" w:ascii="Times New Roman" w:hAnsi="Times New Roman" w:eastAsia="仿宋_GB2312" w:cs="仿宋_GB2312"/>
          <w:snapToGrid w:val="0"/>
          <w:kern w:val="0"/>
          <w:sz w:val="32"/>
          <w:szCs w:val="32"/>
        </w:rPr>
        <w:t>完税证明复印件；</w:t>
      </w:r>
      <w:r>
        <w:rPr>
          <w:rFonts w:hint="eastAsia" w:ascii="Times New Roman" w:hAnsi="Times New Roman" w:eastAsia="仿宋_GB2312" w:cs="仿宋_GB2312"/>
          <w:snapToGrid w:val="0"/>
          <w:kern w:val="0"/>
          <w:sz w:val="32"/>
          <w:szCs w:val="32"/>
          <w:lang w:val="en-US" w:eastAsia="zh-CN"/>
        </w:rPr>
        <w:t>4.</w:t>
      </w:r>
      <w:r>
        <w:rPr>
          <w:rFonts w:hint="eastAsia" w:ascii="Times New Roman" w:hAnsi="Times New Roman" w:eastAsia="仿宋_GB2312" w:cs="仿宋_GB2312"/>
          <w:snapToGrid w:val="0"/>
          <w:kern w:val="0"/>
          <w:sz w:val="32"/>
          <w:szCs w:val="32"/>
        </w:rPr>
        <w:t>固定办公场所的证明文件（房产证、租赁合同等）复印件等。</w:t>
      </w:r>
    </w:p>
    <w:p w14:paraId="6C376A0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（九）近三年经营情况报告、审计报告及近一期的财务报表</w:t>
      </w:r>
    </w:p>
    <w:p w14:paraId="61FFAFE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仿宋_GB2312" w:cs="仿宋_GB2312"/>
          <w:snapToGrid w:val="0"/>
          <w:kern w:val="0"/>
          <w:sz w:val="32"/>
          <w:szCs w:val="32"/>
        </w:rPr>
        <w:t>（</w:t>
      </w:r>
      <w:r>
        <w:rPr>
          <w:rFonts w:hint="eastAsia" w:ascii="Times New Roman" w:hAnsi="Times New Roman" w:eastAsia="楷体_GB2312" w:cs="楷体_GB2312"/>
          <w:snapToGrid w:val="0"/>
          <w:kern w:val="0"/>
          <w:sz w:val="32"/>
          <w:szCs w:val="32"/>
        </w:rPr>
        <w:t>十）有关诉讼、担保、其他或有风险事项说明</w:t>
      </w:r>
    </w:p>
    <w:p w14:paraId="7CDA32F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有关诉讼、担保、其他或有风险事项说明及文件。最近五年内申报机构及其工作人员无行政主管机构或司法机关处罚的不良记录的声明或承诺。</w:t>
      </w:r>
    </w:p>
    <w:p w14:paraId="7E25678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（十一）其他需说明事项</w:t>
      </w:r>
    </w:p>
    <w:p w14:paraId="41531EB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以上所有证明材料、情况说明均须加盖申报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公章。</w:t>
      </w:r>
    </w:p>
    <w:p w14:paraId="3FB7753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黑体" w:cs="黑体"/>
          <w:snapToGrid w:val="0"/>
          <w:kern w:val="0"/>
          <w:sz w:val="32"/>
          <w:szCs w:val="32"/>
        </w:rPr>
      </w:pPr>
      <w:r>
        <w:rPr>
          <w:rFonts w:hint="eastAsia" w:ascii="Times New Roman" w:hAnsi="Times New Roman" w:eastAsia="黑体" w:cs="黑体"/>
          <w:snapToGrid w:val="0"/>
          <w:kern w:val="0"/>
          <w:sz w:val="32"/>
          <w:szCs w:val="32"/>
        </w:rPr>
        <w:t>二、服务于新设</w:t>
      </w:r>
      <w:r>
        <w:rPr>
          <w:rFonts w:hint="eastAsia" w:ascii="Times New Roman" w:hAnsi="Times New Roman" w:eastAsia="黑体" w:cs="黑体"/>
          <w:snapToGrid w:val="0"/>
          <w:kern w:val="0"/>
          <w:sz w:val="32"/>
          <w:szCs w:val="32"/>
          <w:lang w:val="en-US" w:eastAsia="zh-CN"/>
        </w:rPr>
        <w:t>/参股</w:t>
      </w:r>
      <w:r>
        <w:rPr>
          <w:rFonts w:hint="eastAsia" w:ascii="Times New Roman" w:hAnsi="Times New Roman" w:eastAsia="黑体" w:cs="黑体"/>
          <w:snapToGrid w:val="0"/>
          <w:kern w:val="0"/>
          <w:sz w:val="32"/>
          <w:szCs w:val="32"/>
        </w:rPr>
        <w:t>子基金的管理团队情况</w:t>
      </w:r>
    </w:p>
    <w:p w14:paraId="4B3B192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包括但不限于以下内容：</w:t>
      </w:r>
    </w:p>
    <w:p w14:paraId="37789E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（一）配备的管理团队情况</w:t>
      </w:r>
    </w:p>
    <w:p w14:paraId="4A7D04E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管理团队人员总数量及专职高级管理人员数量，关键人士、投委会成员、专职高管等核心团队情况介绍，并附所有成员履历表（详见附表4.1和附表4.2），主要内容包括：现职务、工作履历、教育背景、主要投资经历、其他兼职情况（如有）等情况。</w:t>
      </w:r>
    </w:p>
    <w:p w14:paraId="085416F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该部分请提供：所有成员的身份证、学历证书、职称证书、从业资格证书及所获主要荣誉等证明材料；关键人士近三年获得知名机构发布的投资人榜单证明材料。</w:t>
      </w:r>
    </w:p>
    <w:p w14:paraId="74B7421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（二）配备的核心成员（关键人士及专职高管）历史投资业绩情况</w:t>
      </w:r>
    </w:p>
    <w:p w14:paraId="71C6586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1.累计参与管理基金的业绩情况（详见附表5）</w:t>
      </w:r>
    </w:p>
    <w:p w14:paraId="42AAECB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应说明：配备的核心成员累计参与管理的基金产品数量和规模；累计管理的</w:t>
      </w:r>
      <w:r>
        <w:rPr>
          <w:rFonts w:hint="eastAsia" w:ascii="Times New Roman" w:hAnsi="Times New Roman" w:eastAsia="仿宋_GB2312" w:cs="仿宋_GB2312"/>
          <w:snapToGrid w:val="0"/>
          <w:kern w:val="0"/>
          <w:sz w:val="32"/>
          <w:szCs w:val="32"/>
          <w:lang w:val="en-US" w:eastAsia="zh-CN"/>
        </w:rPr>
        <w:t>制造业领域</w:t>
      </w:r>
      <w:r>
        <w:rPr>
          <w:rFonts w:hint="eastAsia" w:ascii="Times New Roman" w:hAnsi="Times New Roman" w:eastAsia="仿宋_GB2312" w:cs="仿宋_GB2312"/>
          <w:snapToGrid w:val="0"/>
          <w:kern w:val="0"/>
          <w:sz w:val="32"/>
          <w:szCs w:val="32"/>
        </w:rPr>
        <w:t>基金数量及规模；累计管理</w:t>
      </w:r>
      <w:r>
        <w:rPr>
          <w:rFonts w:hint="eastAsia" w:ascii="Times New Roman" w:hAnsi="Times New Roman" w:eastAsia="仿宋_GB2312" w:cs="仿宋_GB2312"/>
          <w:snapToGrid w:val="0"/>
          <w:kern w:val="0"/>
          <w:sz w:val="32"/>
          <w:szCs w:val="32"/>
          <w:lang w:eastAsia="zh-CN"/>
        </w:rPr>
        <w:t>的</w:t>
      </w:r>
      <w:r>
        <w:rPr>
          <w:rFonts w:hint="eastAsia" w:ascii="Times New Roman" w:hAnsi="Times New Roman" w:eastAsia="仿宋_GB2312" w:cs="仿宋_GB2312"/>
          <w:snapToGrid w:val="0"/>
          <w:kern w:val="0"/>
          <w:sz w:val="32"/>
          <w:szCs w:val="32"/>
        </w:rPr>
        <w:t>基金产品中（以提供的基协备案证明材料为准），相互平行基金应合并计算其规模并按1</w:t>
      </w:r>
      <w:r>
        <w:rPr>
          <w:rFonts w:hint="eastAsia" w:ascii="Times New Roman" w:hAnsi="Times New Roman" w:eastAsia="仿宋_GB2312" w:cs="仿宋_GB2312"/>
          <w:snapToGrid w:val="0"/>
          <w:kern w:val="0"/>
          <w:sz w:val="32"/>
          <w:szCs w:val="32"/>
          <w:lang w:val="en-US" w:eastAsia="zh-CN"/>
        </w:rPr>
        <w:t>只</w:t>
      </w:r>
      <w:r>
        <w:rPr>
          <w:rFonts w:hint="eastAsia" w:ascii="Times New Roman" w:hAnsi="Times New Roman" w:eastAsia="仿宋_GB2312" w:cs="仿宋_GB2312"/>
          <w:snapToGrid w:val="0"/>
          <w:kern w:val="0"/>
          <w:sz w:val="32"/>
          <w:szCs w:val="32"/>
        </w:rPr>
        <w:t>计算其数量</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已清算基金的加权平均DPI；处于退出期基金的加权平均DPI；处于投资期基金的加权平均DPI。投资期及退出期基金持有的IPO流通市值视同投资收益，DPI权重以基金的</w:t>
      </w:r>
      <w:r>
        <w:rPr>
          <w:rFonts w:hint="eastAsia" w:ascii="Times New Roman" w:hAnsi="Times New Roman" w:eastAsia="仿宋_GB2312" w:cs="仿宋_GB2312"/>
          <w:snapToGrid w:val="0"/>
          <w:kern w:val="0"/>
          <w:sz w:val="32"/>
          <w:szCs w:val="32"/>
          <w:lang w:val="en-US" w:eastAsia="zh-CN"/>
        </w:rPr>
        <w:t>实</w:t>
      </w:r>
      <w:r>
        <w:rPr>
          <w:rFonts w:hint="eastAsia" w:ascii="Times New Roman" w:hAnsi="Times New Roman" w:eastAsia="仿宋_GB2312" w:cs="仿宋_GB2312"/>
          <w:snapToGrid w:val="0"/>
          <w:kern w:val="0"/>
          <w:sz w:val="32"/>
          <w:szCs w:val="32"/>
        </w:rPr>
        <w:t>缴规模计算。</w:t>
      </w:r>
    </w:p>
    <w:p w14:paraId="524CF90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附表5应分别列出：核心成员的姓名、拟在本基金担任职务、是否专职（仅限关键人士）、累计管理</w:t>
      </w:r>
      <w:r>
        <w:rPr>
          <w:rFonts w:hint="eastAsia" w:ascii="Times New Roman" w:hAnsi="Times New Roman" w:eastAsia="仿宋_GB2312" w:cs="仿宋_GB2312"/>
          <w:snapToGrid w:val="0"/>
          <w:kern w:val="0"/>
          <w:sz w:val="32"/>
          <w:szCs w:val="32"/>
          <w:lang w:eastAsia="zh-CN"/>
        </w:rPr>
        <w:t>的</w:t>
      </w:r>
      <w:r>
        <w:rPr>
          <w:rFonts w:hint="eastAsia" w:ascii="Times New Roman" w:hAnsi="Times New Roman" w:eastAsia="仿宋_GB2312" w:cs="仿宋_GB2312"/>
          <w:snapToGrid w:val="0"/>
          <w:kern w:val="0"/>
          <w:sz w:val="32"/>
          <w:szCs w:val="32"/>
        </w:rPr>
        <w:t>基金产品（包括：名称、设立时间、规模、该基金担任职务、存续期限、基协备案类型、基协备案编号（必填）、已分配收益情况、该基金DPI、是否有政府引导基金参与、</w:t>
      </w:r>
      <w:r>
        <w:rPr>
          <w:rFonts w:hint="eastAsia" w:ascii="Times New Roman" w:hAnsi="Times New Roman" w:eastAsia="仿宋_GB2312" w:cs="仿宋_GB2312"/>
          <w:snapToGrid w:val="0"/>
          <w:kern w:val="0"/>
          <w:sz w:val="32"/>
          <w:szCs w:val="32"/>
          <w:lang w:val="en-US" w:eastAsia="zh-CN"/>
        </w:rPr>
        <w:t>证明人</w:t>
      </w:r>
      <w:r>
        <w:rPr>
          <w:rFonts w:hint="eastAsia" w:ascii="Times New Roman" w:hAnsi="Times New Roman" w:eastAsia="仿宋_GB2312" w:cs="仿宋_GB2312"/>
          <w:snapToGrid w:val="0"/>
          <w:kern w:val="0"/>
          <w:sz w:val="32"/>
          <w:szCs w:val="32"/>
        </w:rPr>
        <w:t>及联系电话等）、与其他核心成员之间的合作共事经历等。</w:t>
      </w:r>
    </w:p>
    <w:p w14:paraId="6FC7704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该部分请提供：核心成员在所参与管</w:t>
      </w:r>
      <w:r>
        <w:rPr>
          <w:rFonts w:hint="eastAsia" w:ascii="Times New Roman" w:hAnsi="Times New Roman" w:eastAsia="仿宋_GB2312" w:cs="仿宋_GB2312"/>
          <w:snapToGrid w:val="0"/>
          <w:kern w:val="0"/>
          <w:sz w:val="32"/>
          <w:szCs w:val="32"/>
          <w:lang w:eastAsia="zh-CN"/>
        </w:rPr>
        <w:t>理的</w:t>
      </w:r>
      <w:r>
        <w:rPr>
          <w:rFonts w:hint="eastAsia" w:ascii="Times New Roman" w:hAnsi="Times New Roman" w:eastAsia="仿宋_GB2312" w:cs="仿宋_GB2312"/>
          <w:snapToGrid w:val="0"/>
          <w:kern w:val="0"/>
          <w:sz w:val="32"/>
          <w:szCs w:val="32"/>
        </w:rPr>
        <w:t>相关基金中曾担任关键人士或委派代表，或在申报单位及相关基金的管理人中担任负责投资业务高级管理人员的任职证明文件。</w:t>
      </w:r>
    </w:p>
    <w:p w14:paraId="4A319E5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2.累计投资项目的业绩情况（详见附表6）</w:t>
      </w:r>
    </w:p>
    <w:p w14:paraId="0644D51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应说明：配备的核心成员累计已投资项目数量及金额；累计及近三年已投资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项目的数量和金额占比；累计已退出项目的数量、占比及平均收益率；累计已退出的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项目数量及占已退出项目数量比例。</w:t>
      </w:r>
    </w:p>
    <w:p w14:paraId="75772E8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6应分别列出：核心成员负责的所有投资项目的名称、项目所属的基金名称（与附表5基金产品对应，未在中基协备案的自有资金投资除外）、在该项目中担任的职务、项目所在行业、投资时点、投资轮次、投资金额、占股比例、是否领投、是否</w:t>
      </w:r>
      <w:r>
        <w:rPr>
          <w:rFonts w:hint="eastAsia" w:ascii="Times New Roman" w:hAnsi="Times New Roman" w:eastAsia="仿宋_GB2312" w:cs="仿宋_GB2312"/>
          <w:snapToGrid w:val="0"/>
          <w:kern w:val="0"/>
          <w:sz w:val="32"/>
          <w:szCs w:val="32"/>
          <w:lang w:val="en-US" w:eastAsia="zh-CN"/>
        </w:rPr>
        <w:t>为制造业项目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6F28670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该部分请提供：核心成员在投资项目中担任职务的证明文件；已退出的</w:t>
      </w:r>
      <w:r>
        <w:rPr>
          <w:rFonts w:hint="eastAsia" w:ascii="Times New Roman" w:hAnsi="Times New Roman" w:eastAsia="仿宋_GB2312" w:cs="仿宋_GB2312"/>
          <w:snapToGrid w:val="0"/>
          <w:kern w:val="0"/>
          <w:sz w:val="32"/>
          <w:szCs w:val="32"/>
          <w:lang w:val="en-US" w:eastAsia="zh-CN"/>
        </w:rPr>
        <w:t>制造业</w:t>
      </w:r>
      <w:r>
        <w:rPr>
          <w:rFonts w:hint="eastAsia" w:ascii="Times New Roman" w:hAnsi="Times New Roman" w:eastAsia="仿宋_GB2312" w:cs="仿宋_GB2312"/>
          <w:snapToGrid w:val="0"/>
          <w:kern w:val="0"/>
          <w:sz w:val="32"/>
          <w:szCs w:val="32"/>
        </w:rPr>
        <w:t>项目涉及的投资协议、项目退出凭据等证明材料（如与附表3中的项目一致，则无需重复提供）。</w:t>
      </w:r>
    </w:p>
    <w:p w14:paraId="13CD9EB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（三）投资决策委员会及成员配备情况（详见附表7）</w:t>
      </w:r>
    </w:p>
    <w:p w14:paraId="61700E4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应说明：投资决策委员会构成及投资决策机制。</w:t>
      </w:r>
    </w:p>
    <w:p w14:paraId="7B29221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附表7应分别列出：投委会成员的现工作单位、职务、工作履历、教育背景、主要投资经历、是否为本基金专职委员、担任其他基金投委会委员情况、证明人及联系电话等。</w:t>
      </w:r>
    </w:p>
    <w:p w14:paraId="2EC5F89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黑体" w:cs="黑体"/>
          <w:snapToGrid w:val="0"/>
          <w:kern w:val="0"/>
          <w:sz w:val="32"/>
          <w:szCs w:val="32"/>
        </w:rPr>
      </w:pPr>
      <w:r>
        <w:rPr>
          <w:rFonts w:hint="eastAsia" w:ascii="Times New Roman" w:hAnsi="Times New Roman" w:eastAsia="黑体" w:cs="黑体"/>
          <w:snapToGrid w:val="0"/>
          <w:kern w:val="0"/>
          <w:sz w:val="32"/>
          <w:szCs w:val="32"/>
        </w:rPr>
        <w:t>三、子基金运作方案</w:t>
      </w:r>
    </w:p>
    <w:p w14:paraId="4A353CF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i/>
          <w:iCs/>
          <w:snapToGrid w:val="0"/>
          <w:kern w:val="0"/>
          <w:sz w:val="32"/>
          <w:szCs w:val="32"/>
        </w:rPr>
      </w:pPr>
      <w:r>
        <w:rPr>
          <w:rFonts w:hint="eastAsia" w:ascii="Times New Roman" w:hAnsi="Times New Roman" w:eastAsia="仿宋_GB2312" w:cs="仿宋_GB2312"/>
          <w:i/>
          <w:iCs/>
          <w:snapToGrid w:val="0"/>
          <w:kern w:val="0"/>
          <w:sz w:val="32"/>
          <w:szCs w:val="32"/>
          <w:lang w:val="en-US" w:eastAsia="zh-CN"/>
        </w:rPr>
        <w:t>新设子基金</w:t>
      </w:r>
      <w:r>
        <w:rPr>
          <w:rFonts w:hint="eastAsia" w:ascii="Times New Roman" w:hAnsi="Times New Roman" w:eastAsia="仿宋_GB2312" w:cs="仿宋_GB2312"/>
          <w:i/>
          <w:iCs/>
          <w:snapToGrid w:val="0"/>
          <w:kern w:val="0"/>
          <w:sz w:val="32"/>
          <w:szCs w:val="32"/>
        </w:rPr>
        <w:t>该部分内容须另附方案概要简表（附表8），方案主要内容包括但不限于</w:t>
      </w:r>
      <w:r>
        <w:rPr>
          <w:rFonts w:hint="eastAsia" w:ascii="Times New Roman" w:hAnsi="Times New Roman" w:eastAsia="仿宋_GB2312" w:cs="仿宋_GB2312"/>
          <w:i/>
          <w:iCs/>
          <w:snapToGrid w:val="0"/>
          <w:kern w:val="0"/>
          <w:sz w:val="32"/>
          <w:szCs w:val="32"/>
          <w:lang w:eastAsia="zh-CN"/>
        </w:rPr>
        <w:t>：</w:t>
      </w:r>
    </w:p>
    <w:p w14:paraId="09BB7E2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w:t>
      </w:r>
    </w:p>
    <w:p w14:paraId="4D79C3F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主要包括：名称及拟注册地点、期限（存续/投资/退出）、组织形式（合伙制）、基金设立规模、申请</w:t>
      </w:r>
      <w:r>
        <w:rPr>
          <w:rFonts w:hint="eastAsia" w:ascii="Times New Roman" w:hAnsi="Times New Roman" w:eastAsia="仿宋_GB2312" w:cs="仿宋_GB2312"/>
          <w:snapToGrid w:val="0"/>
          <w:kern w:val="0"/>
          <w:sz w:val="32"/>
          <w:szCs w:val="32"/>
          <w:lang w:eastAsia="zh-CN"/>
        </w:rPr>
        <w:t>省制造业母基金</w:t>
      </w:r>
      <w:r>
        <w:rPr>
          <w:rFonts w:hint="eastAsia" w:ascii="Times New Roman" w:hAnsi="Times New Roman" w:eastAsia="仿宋_GB2312" w:cs="仿宋_GB2312"/>
          <w:snapToGrid w:val="0"/>
          <w:kern w:val="0"/>
          <w:sz w:val="32"/>
          <w:szCs w:val="32"/>
        </w:rPr>
        <w:t>出资规模及比例、拟首次交割时间、分期缴款计划、投资进度安排等。</w:t>
      </w:r>
    </w:p>
    <w:p w14:paraId="199F02E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（二）投资方向与策略</w:t>
      </w:r>
    </w:p>
    <w:p w14:paraId="752DD8F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结合子基金定位，阐述拟设立子基金的投资方向与策略，对投资方向所属行业现状及趋势进行简要分析。</w:t>
      </w:r>
    </w:p>
    <w:p w14:paraId="5C37717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（三）募资计划</w:t>
      </w:r>
    </w:p>
    <w:p w14:paraId="4CE87C7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主要包括：募资总规模、募集方式、已确认的出资人和出资金额、意向出资人和出资金额、出资人情况简介</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lang w:val="en-US" w:eastAsia="zh-CN"/>
        </w:rPr>
        <w:t>出资安排</w:t>
      </w:r>
      <w:r>
        <w:rPr>
          <w:rFonts w:hint="eastAsia" w:ascii="Times New Roman" w:hAnsi="Times New Roman" w:eastAsia="仿宋_GB2312" w:cs="仿宋_GB2312"/>
          <w:snapToGrid w:val="0"/>
          <w:kern w:val="0"/>
          <w:sz w:val="32"/>
          <w:szCs w:val="32"/>
        </w:rPr>
        <w:t>。</w:t>
      </w:r>
    </w:p>
    <w:p w14:paraId="0A147BF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该部分请提供：已确认出资的出资承诺函；意向出资人的投资意向书。</w:t>
      </w:r>
    </w:p>
    <w:p w14:paraId="1B6E9E7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（四）管理方案</w:t>
      </w:r>
    </w:p>
    <w:p w14:paraId="1D9A4E0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包括但不限于：1.与</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协同联动机制（参考《申报指南》中对中选管理机构的管理要求）；</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.管理费、门槛收益率及绩效奖励、收益分配方案（请参考《申报指南》相关要求进行明确）；4.基金管理费和Carry对管理团队的分配</w:t>
      </w:r>
      <w:r>
        <w:rPr>
          <w:rFonts w:hint="eastAsia" w:ascii="Times New Roman" w:hAnsi="Times New Roman" w:eastAsia="仿宋_GB2312" w:cs="仿宋_GB2312"/>
          <w:snapToGrid w:val="0"/>
          <w:kern w:val="0"/>
          <w:sz w:val="32"/>
          <w:szCs w:val="32"/>
          <w:lang w:val="en-US" w:eastAsia="zh-CN"/>
        </w:rPr>
        <w:t>机制</w:t>
      </w:r>
      <w:r>
        <w:rPr>
          <w:rFonts w:hint="eastAsia" w:ascii="Times New Roman" w:hAnsi="Times New Roman" w:eastAsia="仿宋_GB2312" w:cs="仿宋_GB2312"/>
          <w:snapToGrid w:val="0"/>
          <w:kern w:val="0"/>
          <w:sz w:val="32"/>
          <w:szCs w:val="32"/>
        </w:rPr>
        <w:t>、员工激励约束机制等；5.风险控制机制；</w:t>
      </w:r>
      <w:r>
        <w:rPr>
          <w:rFonts w:hint="eastAsia" w:ascii="Times New Roman" w:hAnsi="Times New Roman" w:eastAsia="仿宋_GB2312" w:cs="仿宋_GB2312"/>
          <w:snapToGrid w:val="0"/>
          <w:kern w:val="0"/>
          <w:sz w:val="32"/>
          <w:szCs w:val="32"/>
          <w:lang w:val="en-US" w:eastAsia="zh-CN"/>
        </w:rPr>
        <w:t>6.基金投资决策安排；7</w:t>
      </w:r>
      <w:r>
        <w:rPr>
          <w:rFonts w:hint="eastAsia" w:ascii="Times New Roman" w:hAnsi="Times New Roman" w:eastAsia="仿宋_GB2312" w:cs="仿宋_GB2312"/>
          <w:snapToGrid w:val="0"/>
          <w:kern w:val="0"/>
          <w:sz w:val="32"/>
          <w:szCs w:val="32"/>
        </w:rPr>
        <w:t>.项目投后管理及退出方案、可提供的资源和服务；</w:t>
      </w:r>
      <w:r>
        <w:rPr>
          <w:rFonts w:hint="eastAsia" w:ascii="Times New Roman" w:hAnsi="Times New Roman" w:eastAsia="仿宋_GB2312" w:cs="仿宋_GB2312"/>
          <w:snapToGrid w:val="0"/>
          <w:kern w:val="0"/>
          <w:sz w:val="32"/>
          <w:szCs w:val="32"/>
          <w:lang w:val="en-US" w:eastAsia="zh-CN"/>
        </w:rPr>
        <w:t>8</w:t>
      </w:r>
      <w:r>
        <w:rPr>
          <w:rFonts w:hint="eastAsia" w:ascii="Times New Roman" w:hAnsi="Times New Roman" w:eastAsia="仿宋_GB2312" w:cs="仿宋_GB2312"/>
          <w:snapToGrid w:val="0"/>
          <w:kern w:val="0"/>
          <w:sz w:val="32"/>
          <w:szCs w:val="32"/>
        </w:rPr>
        <w:t>.项目储备情况介绍。</w:t>
      </w:r>
    </w:p>
    <w:p w14:paraId="3E0E45E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五</w:t>
      </w:r>
      <w:r>
        <w:rPr>
          <w:rFonts w:hint="eastAsia" w:ascii="Times New Roman" w:hAnsi="Times New Roman" w:eastAsia="楷体_GB2312" w:cs="楷体_GB2312"/>
          <w:snapToGrid w:val="0"/>
          <w:kern w:val="0"/>
          <w:sz w:val="32"/>
          <w:szCs w:val="32"/>
        </w:rPr>
        <w:t>）申报</w:t>
      </w:r>
      <w:r>
        <w:rPr>
          <w:rFonts w:hint="eastAsia" w:ascii="Times New Roman" w:hAnsi="Times New Roman" w:eastAsia="楷体_GB2312" w:cs="楷体_GB2312"/>
          <w:snapToGrid w:val="0"/>
          <w:kern w:val="0"/>
          <w:sz w:val="32"/>
          <w:szCs w:val="32"/>
          <w:lang w:val="en-US" w:eastAsia="zh-CN"/>
        </w:rPr>
        <w:t>主体</w:t>
      </w:r>
      <w:r>
        <w:rPr>
          <w:rFonts w:hint="eastAsia" w:ascii="Times New Roman" w:hAnsi="Times New Roman" w:eastAsia="楷体_GB2312" w:cs="楷体_GB2312"/>
          <w:snapToGrid w:val="0"/>
          <w:kern w:val="0"/>
          <w:sz w:val="32"/>
          <w:szCs w:val="32"/>
        </w:rPr>
        <w:t>认为重要的其他内容</w:t>
      </w:r>
    </w:p>
    <w:p w14:paraId="6C9AAC5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i/>
          <w:iCs/>
          <w:snapToGrid w:val="0"/>
          <w:kern w:val="0"/>
          <w:sz w:val="32"/>
          <w:szCs w:val="32"/>
        </w:rPr>
      </w:pPr>
      <w:r>
        <w:rPr>
          <w:rFonts w:hint="eastAsia" w:ascii="Times New Roman" w:hAnsi="Times New Roman" w:eastAsia="仿宋_GB2312" w:cs="仿宋_GB2312"/>
          <w:i/>
          <w:iCs/>
          <w:snapToGrid w:val="0"/>
          <w:kern w:val="0"/>
          <w:sz w:val="32"/>
          <w:szCs w:val="32"/>
          <w:lang w:val="en-US" w:eastAsia="zh-CN"/>
        </w:rPr>
        <w:t>参股子基金</w:t>
      </w:r>
      <w:r>
        <w:rPr>
          <w:rFonts w:hint="eastAsia" w:ascii="Times New Roman" w:hAnsi="Times New Roman" w:eastAsia="仿宋_GB2312" w:cs="仿宋_GB2312"/>
          <w:i/>
          <w:iCs/>
          <w:snapToGrid w:val="0"/>
          <w:kern w:val="0"/>
          <w:sz w:val="32"/>
          <w:szCs w:val="32"/>
        </w:rPr>
        <w:t>该部分内容须另附概要简表（附表8），方案主要内容包括但不限于：</w:t>
      </w:r>
    </w:p>
    <w:p w14:paraId="4963C0D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w:t>
      </w:r>
    </w:p>
    <w:p w14:paraId="3BA0692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主要包括：名称及注册地点、基协备案编号（必填）、剩余期限（存续/投资/退出）、组织形式（合伙制）、基金设立规模、申请</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出资规模及比例、首次交割时间、最终封闭时间、当前出资缴款进度和后续计划、投资策略（如：投资</w:t>
      </w:r>
      <w:r>
        <w:rPr>
          <w:rFonts w:hint="eastAsia" w:ascii="Times New Roman" w:hAnsi="Times New Roman" w:eastAsia="仿宋_GB2312" w:cs="仿宋_GB2312"/>
          <w:snapToGrid w:val="0"/>
          <w:kern w:val="0"/>
          <w:sz w:val="32"/>
          <w:szCs w:val="32"/>
          <w:lang w:val="en-US" w:eastAsia="zh-CN"/>
        </w:rPr>
        <w:t>制造业项目</w:t>
      </w:r>
      <w:r>
        <w:rPr>
          <w:rFonts w:hint="eastAsia" w:ascii="Times New Roman" w:hAnsi="Times New Roman" w:eastAsia="仿宋_GB2312" w:cs="仿宋_GB2312"/>
          <w:snapToGrid w:val="0"/>
          <w:kern w:val="0"/>
          <w:sz w:val="32"/>
          <w:szCs w:val="32"/>
        </w:rPr>
        <w:t>比例、投资进度安排等）、投资领域等情况介绍。</w:t>
      </w:r>
    </w:p>
    <w:p w14:paraId="63E4CA4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27CC9A7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申请</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参股的目标基金及管理人的营业执照复印件、基协登记及备案编号；</w:t>
      </w:r>
    </w:p>
    <w:p w14:paraId="2C765FB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目标基金的《合伙协议》及附属协议；</w:t>
      </w:r>
    </w:p>
    <w:p w14:paraId="07EEF16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3</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增资前基金资金托管协议复印件（如有）；</w:t>
      </w:r>
    </w:p>
    <w:p w14:paraId="2AB1702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4</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增资前基金委托管理协议复印件（如有）；</w:t>
      </w:r>
    </w:p>
    <w:p w14:paraId="7590196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5</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托管银行出具的基金实缴资金到位证明（如有）；</w:t>
      </w:r>
    </w:p>
    <w:p w14:paraId="33942B9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6</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目标基金及管理人最近一期审计报告（成立不足1年可不提交）。</w:t>
      </w:r>
    </w:p>
    <w:p w14:paraId="450E0F3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（二）出资人结构</w:t>
      </w:r>
    </w:p>
    <w:p w14:paraId="4046602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主要包括：目标募资总规模，现有出资人简介和出资金额及占比，已确认的拟与</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同时增资入伙的出资人简介和出资金额。</w:t>
      </w:r>
    </w:p>
    <w:p w14:paraId="5C992F1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623F881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现有出资人和已确认的拟与</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同时增资入伙的出资人的股权结构（穿透至最终投资者）；</w:t>
      </w:r>
    </w:p>
    <w:p w14:paraId="5970CFB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已确认的拟与</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同时增资入伙的出资人的《出资承诺函》</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lang w:val="en-US" w:eastAsia="zh-CN"/>
        </w:rPr>
        <w:t>如有</w:t>
      </w:r>
      <w:r>
        <w:rPr>
          <w:rFonts w:hint="eastAsia" w:ascii="Times New Roman" w:hAnsi="Times New Roman" w:eastAsia="仿宋_GB2312" w:cs="仿宋_GB2312"/>
          <w:snapToGrid w:val="0"/>
          <w:kern w:val="0"/>
          <w:sz w:val="32"/>
          <w:szCs w:val="32"/>
          <w:lang w:eastAsia="zh-CN"/>
        </w:rPr>
        <w:t>）。</w:t>
      </w:r>
    </w:p>
    <w:p w14:paraId="50BFF03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（三）管理方案</w:t>
      </w:r>
    </w:p>
    <w:p w14:paraId="05BFDF1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包括但不限于：1.与</w:t>
      </w:r>
      <w:r>
        <w:rPr>
          <w:rFonts w:hint="eastAsia" w:ascii="Times New Roman" w:hAnsi="Times New Roman" w:eastAsia="仿宋_GB2312" w:cs="仿宋_GB2312"/>
          <w:snapToGrid w:val="0"/>
          <w:kern w:val="0"/>
          <w:sz w:val="32"/>
          <w:szCs w:val="32"/>
          <w:lang w:val="en-US" w:eastAsia="zh-CN"/>
        </w:rPr>
        <w:t>省制造业母基金</w:t>
      </w:r>
      <w:r>
        <w:rPr>
          <w:rFonts w:hint="eastAsia" w:ascii="Times New Roman" w:hAnsi="Times New Roman" w:eastAsia="仿宋_GB2312" w:cs="仿宋_GB2312"/>
          <w:snapToGrid w:val="0"/>
          <w:kern w:val="0"/>
          <w:sz w:val="32"/>
          <w:szCs w:val="32"/>
        </w:rPr>
        <w:t>协同联动机制（参考《申报指南》中对中选管理机构的管理要求）；</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.管理费、门槛收益率及绩效奖励、收益分配方案（请参考《申报指南》相关要求进行明确）；4.基金管理费和Carry对管理团队的分配</w:t>
      </w:r>
      <w:r>
        <w:rPr>
          <w:rFonts w:hint="eastAsia" w:ascii="Times New Roman" w:hAnsi="Times New Roman" w:eastAsia="仿宋_GB2312" w:cs="仿宋_GB2312"/>
          <w:snapToGrid w:val="0"/>
          <w:kern w:val="0"/>
          <w:sz w:val="32"/>
          <w:szCs w:val="32"/>
          <w:lang w:val="en-US" w:eastAsia="zh-CN"/>
        </w:rPr>
        <w:t>机制</w:t>
      </w:r>
      <w:r>
        <w:rPr>
          <w:rFonts w:hint="eastAsia" w:ascii="Times New Roman" w:hAnsi="Times New Roman" w:eastAsia="仿宋_GB2312" w:cs="仿宋_GB2312"/>
          <w:snapToGrid w:val="0"/>
          <w:kern w:val="0"/>
          <w:sz w:val="32"/>
          <w:szCs w:val="32"/>
        </w:rPr>
        <w:t>、员工激励约束机制等；5.风险控制机制；</w:t>
      </w:r>
      <w:r>
        <w:rPr>
          <w:rFonts w:hint="eastAsia" w:ascii="Times New Roman" w:hAnsi="Times New Roman" w:eastAsia="仿宋_GB2312" w:cs="仿宋_GB2312"/>
          <w:snapToGrid w:val="0"/>
          <w:kern w:val="0"/>
          <w:sz w:val="32"/>
          <w:szCs w:val="32"/>
          <w:lang w:val="en-US" w:eastAsia="zh-CN"/>
        </w:rPr>
        <w:t>6.基金投资决策安排；7</w:t>
      </w:r>
      <w:r>
        <w:rPr>
          <w:rFonts w:hint="eastAsia" w:ascii="Times New Roman" w:hAnsi="Times New Roman" w:eastAsia="仿宋_GB2312" w:cs="仿宋_GB2312"/>
          <w:snapToGrid w:val="0"/>
          <w:kern w:val="0"/>
          <w:sz w:val="32"/>
          <w:szCs w:val="32"/>
        </w:rPr>
        <w:t>.项目投后管理及退出方案、可提供的资源和服务；</w:t>
      </w:r>
      <w:r>
        <w:rPr>
          <w:rFonts w:hint="eastAsia" w:ascii="Times New Roman" w:hAnsi="Times New Roman" w:eastAsia="仿宋_GB2312" w:cs="仿宋_GB2312"/>
          <w:snapToGrid w:val="0"/>
          <w:kern w:val="0"/>
          <w:sz w:val="32"/>
          <w:szCs w:val="32"/>
          <w:lang w:val="en-US" w:eastAsia="zh-CN"/>
        </w:rPr>
        <w:t>8</w:t>
      </w:r>
      <w:r>
        <w:rPr>
          <w:rFonts w:hint="eastAsia" w:ascii="Times New Roman" w:hAnsi="Times New Roman" w:eastAsia="仿宋_GB2312" w:cs="仿宋_GB2312"/>
          <w:snapToGrid w:val="0"/>
          <w:kern w:val="0"/>
          <w:sz w:val="32"/>
          <w:szCs w:val="32"/>
        </w:rPr>
        <w:t>.后续项目储备情况介绍。</w:t>
      </w:r>
    </w:p>
    <w:p w14:paraId="53997D6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四</w:t>
      </w:r>
      <w:r>
        <w:rPr>
          <w:rFonts w:hint="eastAsia" w:ascii="Times New Roman" w:hAnsi="Times New Roman" w:eastAsia="楷体_GB2312" w:cs="楷体_GB2312"/>
          <w:snapToGrid w:val="0"/>
          <w:kern w:val="0"/>
          <w:sz w:val="32"/>
          <w:szCs w:val="32"/>
        </w:rPr>
        <w:t>）申报</w:t>
      </w:r>
      <w:r>
        <w:rPr>
          <w:rFonts w:hint="eastAsia" w:ascii="Times New Roman" w:hAnsi="Times New Roman" w:eastAsia="楷体_GB2312" w:cs="楷体_GB2312"/>
          <w:snapToGrid w:val="0"/>
          <w:kern w:val="0"/>
          <w:sz w:val="32"/>
          <w:szCs w:val="32"/>
          <w:lang w:val="en-US" w:eastAsia="zh-CN"/>
        </w:rPr>
        <w:t>主体</w:t>
      </w:r>
      <w:r>
        <w:rPr>
          <w:rFonts w:hint="eastAsia" w:ascii="Times New Roman" w:hAnsi="Times New Roman" w:eastAsia="楷体_GB2312" w:cs="楷体_GB2312"/>
          <w:snapToGrid w:val="0"/>
          <w:kern w:val="0"/>
          <w:sz w:val="32"/>
          <w:szCs w:val="32"/>
        </w:rPr>
        <w:t>认为重要的其他内容</w:t>
      </w:r>
    </w:p>
    <w:p w14:paraId="55ABFDF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30EDEF2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配备团队人员名单及近一年内社保缴费证明（从属地社保机构下载打印，并加盖管理公司公章）；</w:t>
      </w:r>
    </w:p>
    <w:p w14:paraId="53BB4AF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管理人内部投资决策、投资管理、风险控制、内部激励以及财务管理等制度文件材料。</w:t>
      </w:r>
    </w:p>
    <w:p w14:paraId="5A4D0D7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（四）已投资项目情况（附表9）</w:t>
      </w:r>
    </w:p>
    <w:p w14:paraId="64FB1DB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应说明：目标基金已投资规模、已投资项目数量及金额、已 退出项目数量及金额、已分配收益情况、DPI及基金净值等情况。</w:t>
      </w:r>
    </w:p>
    <w:p w14:paraId="10C70F4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附表9应分别列出：项目名称及简介、项目所在行业、投资时点、投资轮次、投资金额、占股比例、是否领投、是</w:t>
      </w:r>
      <w:r>
        <w:rPr>
          <w:rFonts w:hint="eastAsia" w:ascii="Times New Roman" w:hAnsi="Times New Roman" w:eastAsia="仿宋_GB2312" w:cs="仿宋_GB2312"/>
          <w:snapToGrid w:val="0"/>
          <w:kern w:val="0"/>
          <w:sz w:val="32"/>
          <w:szCs w:val="32"/>
          <w:lang w:val="en-US" w:eastAsia="zh-CN"/>
        </w:rPr>
        <w:t>否制造业项目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08CFDD7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791285A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目标基金已分配收益单据（如有）；</w:t>
      </w:r>
    </w:p>
    <w:p w14:paraId="07638DA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所有已投项目的投</w:t>
      </w:r>
      <w:r>
        <w:rPr>
          <w:rFonts w:hint="eastAsia" w:ascii="Times New Roman" w:hAnsi="Times New Roman" w:eastAsia="仿宋_GB2312" w:cs="仿宋_GB2312"/>
          <w:snapToGrid w:val="0"/>
          <w:kern w:val="0"/>
          <w:sz w:val="32"/>
          <w:szCs w:val="32"/>
          <w:lang w:val="en-US" w:eastAsia="zh-CN"/>
        </w:rPr>
        <w:t>委</w:t>
      </w:r>
      <w:r>
        <w:rPr>
          <w:rFonts w:hint="eastAsia" w:ascii="Times New Roman" w:hAnsi="Times New Roman" w:eastAsia="仿宋_GB2312" w:cs="仿宋_GB2312"/>
          <w:snapToGrid w:val="0"/>
          <w:kern w:val="0"/>
          <w:sz w:val="32"/>
          <w:szCs w:val="32"/>
        </w:rPr>
        <w:t>会纪要、资金投入凭证、项目退出回收凭证等证明材料（如有）。</w:t>
      </w:r>
    </w:p>
    <w:p w14:paraId="0F13911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（五）申报单位认为重要的其他内容</w:t>
      </w:r>
    </w:p>
    <w:p w14:paraId="236B2A3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以上所有证明材料、情况说明均须加盖申报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公章。</w:t>
      </w:r>
    </w:p>
    <w:p w14:paraId="18A3265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黑体" w:cs="黑体"/>
          <w:snapToGrid w:val="0"/>
          <w:kern w:val="0"/>
          <w:sz w:val="32"/>
          <w:szCs w:val="32"/>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方正小标宋简体"/>
    <w:panose1 w:val="03000509000000000000"/>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8F8D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4BFEE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4BFEE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00C4B"/>
    <w:rsid w:val="07604005"/>
    <w:rsid w:val="17642325"/>
    <w:rsid w:val="1AC562C8"/>
    <w:rsid w:val="218338A5"/>
    <w:rsid w:val="219A5422"/>
    <w:rsid w:val="32DB4970"/>
    <w:rsid w:val="36A84230"/>
    <w:rsid w:val="3DB17E18"/>
    <w:rsid w:val="40157601"/>
    <w:rsid w:val="42021DAB"/>
    <w:rsid w:val="44BF6A12"/>
    <w:rsid w:val="4B0E7C8E"/>
    <w:rsid w:val="50D9369B"/>
    <w:rsid w:val="51BB2A6F"/>
    <w:rsid w:val="559866CC"/>
    <w:rsid w:val="58737647"/>
    <w:rsid w:val="625B6D75"/>
    <w:rsid w:val="72791A8E"/>
    <w:rsid w:val="72831498"/>
    <w:rsid w:val="734D062B"/>
    <w:rsid w:val="76CC293A"/>
    <w:rsid w:val="7F7373FE"/>
    <w:rsid w:val="B4FFC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4123</Words>
  <Characters>4200</Characters>
  <Lines>0</Lines>
  <Paragraphs>0</Paragraphs>
  <TotalTime>8</TotalTime>
  <ScaleCrop>false</ScaleCrop>
  <LinksUpToDate>false</LinksUpToDate>
  <CharactersWithSpaces>4201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2025-03-19T16:53:00Z</dcterms:created>
  <dc:creator>Lenovo</dc:creator>
  <cp:lastModifiedBy>开放性骨折</cp:lastModifiedBy>
  <dcterms:modified xsi:type="dcterms:W3CDTF">2026-02-02T10:26:57Z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eyJoZGlkIjoiZGE2Mjg2YTZkZTMyMTYwY2M1OTQ5YzJlN2MyYmRjOGEiLCJ1c2VySWQiOiI0NTQ1MTEyMDYifQ==</vt:lpwstr>
  </property>
  <property fmtid="{D5CDD505-2E9C-101B-9397-08002B2CF9AE}" pid="4" name="ICV">
    <vt:lpwstr>A2D6EDD6C1C04295AC48F04E6BEBD277_13</vt:lpwstr>
  </property>
</Properties>
</file>